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C508" w14:textId="77777777" w:rsidR="00E8053B" w:rsidRDefault="00E8053B" w:rsidP="002A61BE">
      <w:pPr>
        <w:spacing w:before="0" w:after="0" w:line="240" w:lineRule="auto"/>
      </w:pPr>
      <w:r>
        <w:separator/>
      </w:r>
    </w:p>
  </w:endnote>
  <w:endnote w:type="continuationSeparator" w:id="0">
    <w:p w14:paraId="73E38078" w14:textId="77777777" w:rsidR="00E8053B" w:rsidRDefault="00E8053B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  <w:p w14:paraId="1738E8CC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C37EEDD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5F22FA3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4928"/>
      </w:tblGrid>
      <w:tr w:rsidR="006E1E7E" w:rsidRPr="006E1E7E" w14:paraId="17B58205" w14:textId="77777777" w:rsidTr="00940377">
        <w:tc>
          <w:tcPr>
            <w:tcW w:w="4877" w:type="dxa"/>
          </w:tcPr>
          <w:p w14:paraId="31B2D462" w14:textId="77777777" w:rsidR="006E1E7E" w:rsidRDefault="006E1E7E" w:rsidP="006E1E7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77" w:type="dxa"/>
          </w:tcPr>
          <w:p w14:paraId="348A7F35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  <w:r w:rsidRPr="006E1E7E">
              <w:rPr>
                <w:rFonts w:ascii="Arial" w:eastAsia="Times New Roman" w:hAnsi="Arial" w:cs="Arial"/>
                <w:sz w:val="20"/>
              </w:rPr>
              <w:t xml:space="preserve">Potwierdzam zwrot oryginałów dokumentów </w:t>
            </w:r>
          </w:p>
          <w:p w14:paraId="403ED24B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  <w:r w:rsidRPr="006E1E7E">
              <w:rPr>
                <w:rFonts w:ascii="Arial" w:eastAsia="Times New Roman" w:hAnsi="Arial" w:cs="Arial"/>
                <w:sz w:val="20"/>
              </w:rPr>
              <w:t>o których mowa w art. 57 ust. 1 pkt 4 i 5</w:t>
            </w:r>
          </w:p>
          <w:p w14:paraId="4516705F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  <w:r w:rsidRPr="006E1E7E">
              <w:rPr>
                <w:rFonts w:ascii="Arial" w:eastAsia="Times New Roman" w:hAnsi="Arial" w:cs="Arial"/>
                <w:sz w:val="20"/>
              </w:rPr>
              <w:t>ustawy Prawo budowlane:</w:t>
            </w:r>
          </w:p>
          <w:p w14:paraId="08E1C049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  <w:r w:rsidRPr="006E1E7E">
              <w:rPr>
                <w:rFonts w:ascii="Arial" w:eastAsia="Times New Roman" w:hAnsi="Arial" w:cs="Arial"/>
                <w:sz w:val="20"/>
              </w:rPr>
              <w:t xml:space="preserve">- protokół z przeprowadzenia  głównej próby </w:t>
            </w:r>
          </w:p>
          <w:p w14:paraId="579A66D7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  <w:r w:rsidRPr="006E1E7E">
              <w:rPr>
                <w:rFonts w:ascii="Arial" w:eastAsia="Times New Roman" w:hAnsi="Arial" w:cs="Arial"/>
                <w:sz w:val="20"/>
              </w:rPr>
              <w:t>szczelności instalacji gazowej</w:t>
            </w:r>
          </w:p>
          <w:p w14:paraId="59683A65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  <w:r w:rsidRPr="006E1E7E">
              <w:rPr>
                <w:rFonts w:ascii="Arial" w:eastAsia="Times New Roman" w:hAnsi="Arial" w:cs="Arial"/>
                <w:sz w:val="20"/>
              </w:rPr>
              <w:t xml:space="preserve">- dokumentację geodezyjną </w:t>
            </w:r>
          </w:p>
          <w:p w14:paraId="0E950AF0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</w:p>
          <w:p w14:paraId="06D14F4A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</w:p>
          <w:p w14:paraId="26DB82E8" w14:textId="77777777" w:rsidR="006E1E7E" w:rsidRPr="006E1E7E" w:rsidRDefault="006E1E7E" w:rsidP="006E1E7E">
            <w:pPr>
              <w:spacing w:before="0" w:after="0"/>
              <w:rPr>
                <w:rFonts w:ascii="Arial" w:eastAsia="Times New Roman" w:hAnsi="Arial" w:cs="Arial"/>
                <w:sz w:val="20"/>
              </w:rPr>
            </w:pPr>
            <w:r w:rsidRPr="006E1E7E">
              <w:rPr>
                <w:rFonts w:ascii="Arial" w:eastAsia="Times New Roman" w:hAnsi="Arial" w:cs="Arial"/>
                <w:sz w:val="20"/>
              </w:rPr>
              <w:t>……………………………………………………………..</w:t>
            </w:r>
          </w:p>
          <w:p w14:paraId="4E39BA86" w14:textId="77777777" w:rsidR="006E1E7E" w:rsidRPr="006E1E7E" w:rsidRDefault="006E1E7E" w:rsidP="006E1E7E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</w:rPr>
            </w:pPr>
            <w:r w:rsidRPr="006E1E7E">
              <w:rPr>
                <w:rFonts w:ascii="Arial" w:eastAsia="Times New Roman" w:hAnsi="Arial" w:cs="Arial"/>
                <w:sz w:val="20"/>
              </w:rPr>
              <w:t>Podpis inwestora (pełnomocnika)</w:t>
            </w:r>
          </w:p>
        </w:tc>
      </w:tr>
    </w:tbl>
    <w:p w14:paraId="120A4CD0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155B1553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5D26BE87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629956B5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31C0A589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501BD813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632A0F56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63089F56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0A3162AB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3E0BA689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16ED535F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176615D6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06836C6D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7BB29D83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6BC799DF" w14:textId="77777777" w:rsid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  <w:p w14:paraId="5625FF08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>Zgodnie z art. 13 ust. 1 i 2 ogólnego rozporządzenia Parlamentu Europejskiego i Rady (UE) 2016/679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sz w:val="22"/>
          <w:szCs w:val="22"/>
        </w:rPr>
        <w:t>z dnia 27 kwietnia 2016 r. w sprawie ochrony osób fizycznych w związku z przetwarzaniem danych osobowych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0AB5C999" w14:textId="77777777" w:rsidR="006E1E7E" w:rsidRPr="001C2B91" w:rsidRDefault="006E1E7E" w:rsidP="006E1E7E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B03B770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58A1411E" w14:textId="77777777" w:rsidR="006E1E7E" w:rsidRPr="00795744" w:rsidRDefault="006E1E7E" w:rsidP="006E1E7E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>
        <w:rPr>
          <w:u w:val="single"/>
        </w:rPr>
        <w:t>biuro@kalisz.pinb.gov.pl</w:t>
      </w:r>
    </w:p>
    <w:p w14:paraId="3D4BF86F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2686A0AE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4. Podstawą do przetwarzania Państwa danych jest realizacja obowiązku prawnego ciążącego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na administratorze (art. 6 ust. 1 lit. c RODO).</w:t>
      </w:r>
    </w:p>
    <w:p w14:paraId="15CEEB56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3E26F797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50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77F54248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16FCA99D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76039D69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03BAB9E3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2D79ECF1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3983AB39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0B4C831A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D678C1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114E244F" w14:textId="77777777" w:rsidR="006E1E7E" w:rsidRPr="001C2B91" w:rsidRDefault="006E1E7E" w:rsidP="006E1E7E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7DD3B673" w14:textId="77777777" w:rsidR="006E1E7E" w:rsidRDefault="006E1E7E" w:rsidP="006E1E7E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3E0B4C1E" w14:textId="77777777" w:rsidR="006E1E7E" w:rsidRDefault="006E1E7E" w:rsidP="006E1E7E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273FBEE" w14:textId="77777777" w:rsidR="006E1E7E" w:rsidRDefault="006E1E7E" w:rsidP="006E1E7E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694BBEB" w14:textId="77777777" w:rsidR="006E1E7E" w:rsidRDefault="006E1E7E" w:rsidP="006E1E7E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2F9F3C5" w14:textId="77777777" w:rsidR="006E1E7E" w:rsidRDefault="006E1E7E" w:rsidP="006E1E7E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A09BEC1" w14:textId="77777777" w:rsidR="006E1E7E" w:rsidRDefault="006E1E7E" w:rsidP="006E1E7E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2E7EB6C" w14:textId="77777777" w:rsidR="006E1E7E" w:rsidRPr="00A710B2" w:rsidRDefault="006E1E7E" w:rsidP="006E1E7E">
      <w:pPr>
        <w:spacing w:after="239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6E1E7E" w:rsidRPr="00A710B2" w14:paraId="3B0253E1" w14:textId="77777777" w:rsidTr="00940377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F6AFF" w14:textId="77777777" w:rsidR="006E1E7E" w:rsidRPr="00A710B2" w:rsidRDefault="006E1E7E" w:rsidP="006E1E7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9F88D87" w14:textId="77777777" w:rsidR="006E1E7E" w:rsidRPr="00A710B2" w:rsidRDefault="006E1E7E" w:rsidP="006E1E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A6C87" w14:textId="77777777" w:rsidR="006E1E7E" w:rsidRPr="00A710B2" w:rsidRDefault="006E1E7E" w:rsidP="006E1E7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</w:tr>
    </w:tbl>
    <w:p w14:paraId="6B0E812D" w14:textId="77777777" w:rsidR="006E1E7E" w:rsidRPr="006E1E7E" w:rsidRDefault="006E1E7E" w:rsidP="005C5F99">
      <w:pPr>
        <w:pStyle w:val="Tekstprzypisukocowego"/>
        <w:ind w:left="170" w:hanging="170"/>
        <w:jc w:val="both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E747" w14:textId="77777777" w:rsidR="00E8053B" w:rsidRDefault="00E8053B" w:rsidP="002A61BE">
      <w:pPr>
        <w:spacing w:before="0" w:after="0" w:line="240" w:lineRule="auto"/>
      </w:pPr>
      <w:r>
        <w:separator/>
      </w:r>
    </w:p>
  </w:footnote>
  <w:footnote w:type="continuationSeparator" w:id="0">
    <w:p w14:paraId="6FCB1778" w14:textId="77777777" w:rsidR="00E8053B" w:rsidRDefault="00E8053B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58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C604E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1E7E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8053B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6E1E7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1E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Jakub Kempiński</cp:lastModifiedBy>
  <cp:revision>4</cp:revision>
  <dcterms:created xsi:type="dcterms:W3CDTF">2026-02-20T12:32:00Z</dcterms:created>
  <dcterms:modified xsi:type="dcterms:W3CDTF">2026-03-11T11:35:00Z</dcterms:modified>
</cp:coreProperties>
</file>