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8A26" w14:textId="77777777" w:rsidR="00D87678" w:rsidRDefault="00D87678" w:rsidP="0069358A">
      <w:pPr>
        <w:spacing w:before="0" w:after="0" w:line="240" w:lineRule="auto"/>
      </w:pPr>
      <w:r>
        <w:separator/>
      </w:r>
    </w:p>
  </w:endnote>
  <w:endnote w:type="continuationSeparator" w:id="0">
    <w:p w14:paraId="7D6463B0" w14:textId="77777777" w:rsidR="00D87678" w:rsidRDefault="00D87678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  <w:p w14:paraId="4938F7A7" w14:textId="77777777" w:rsidR="00040CC4" w:rsidRDefault="00040CC4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6A1E1415" w14:textId="77777777" w:rsidR="00040CC4" w:rsidRDefault="00040CC4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29A3F39" w14:textId="77777777" w:rsidR="00040CC4" w:rsidRDefault="00040CC4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4A3584DA" w14:textId="77777777" w:rsidR="00040CC4" w:rsidRDefault="00040CC4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F1BBC72" w14:textId="77777777" w:rsidR="00040CC4" w:rsidRDefault="00040CC4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0D8BCD2E" w14:textId="77777777" w:rsidR="00040CC4" w:rsidRDefault="00040CC4" w:rsidP="00040CC4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  <w:t xml:space="preserve">z dnia 27 kwietnia 2016 r. w sprawie ochrony osób fizycznych w związku z przetwarzaniem danych osobowych </w:t>
      </w:r>
    </w:p>
    <w:p w14:paraId="474B1349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(RODO) informuję, iż: </w:t>
      </w:r>
    </w:p>
    <w:p w14:paraId="262FAC7D" w14:textId="77777777" w:rsidR="00040CC4" w:rsidRDefault="00040CC4" w:rsidP="00040CC4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DF91081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  <w:t>w Kaliszu z siedzibą przy pl. Świętego Józefa 5 w Kaliszu.</w:t>
      </w:r>
    </w:p>
    <w:p w14:paraId="26FAD738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  <w:t xml:space="preserve">email: </w:t>
      </w:r>
      <w:hyperlink r:id="rId1" w:history="1">
        <w:r w:rsidRPr="00ED1C7C">
          <w:rPr>
            <w:rStyle w:val="Hipercze"/>
            <w:rFonts w:asciiTheme="minorHAnsi" w:hAnsiTheme="minorHAnsi" w:cstheme="minorHAnsi"/>
            <w:szCs w:val="22"/>
          </w:rPr>
          <w:t>biuro@kalisz.pinb.gov.pl</w:t>
        </w:r>
      </w:hyperlink>
    </w:p>
    <w:p w14:paraId="001F3539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48496FD3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4453BA42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5B1D5E93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  <w:t>w oparciu o jednolity rzeczowy wykaz akt obowiązujący w jednostce 50 lat.</w:t>
      </w:r>
    </w:p>
    <w:p w14:paraId="10C21D20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01E40170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2317CAA1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62C54B05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45DBE911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2088FA62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41FA46D6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67062F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397C534A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719405A9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56AA250C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85C128D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F409937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C42C5B2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8A71B07" w14:textId="77777777" w:rsidR="00040CC4" w:rsidRDefault="00040CC4" w:rsidP="00040CC4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DC49B74" w14:textId="77777777" w:rsidR="00040CC4" w:rsidRDefault="00040CC4" w:rsidP="00040CC4">
      <w:pPr>
        <w:spacing w:after="239" w:line="266" w:lineRule="auto"/>
        <w:ind w:left="303" w:right="283"/>
        <w:jc w:val="both"/>
      </w:pPr>
    </w:p>
    <w:tbl>
      <w:tblPr>
        <w:tblW w:w="4485" w:type="dxa"/>
        <w:tblInd w:w="5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4343"/>
        <w:gridCol w:w="71"/>
      </w:tblGrid>
      <w:tr w:rsidR="00040CC4" w14:paraId="0AC69BE9" w14:textId="77777777" w:rsidTr="00376032">
        <w:trPr>
          <w:trHeight w:val="315"/>
        </w:trPr>
        <w:tc>
          <w:tcPr>
            <w:tcW w:w="71" w:type="dxa"/>
            <w:vAlign w:val="bottom"/>
          </w:tcPr>
          <w:p w14:paraId="7A8CAF04" w14:textId="77777777" w:rsidR="00040CC4" w:rsidRDefault="00040CC4" w:rsidP="00040C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22332A7" w14:textId="77777777" w:rsidR="00040CC4" w:rsidRDefault="00040CC4" w:rsidP="00040CC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vAlign w:val="bottom"/>
          </w:tcPr>
          <w:p w14:paraId="1B5AF06F" w14:textId="77777777" w:rsidR="00040CC4" w:rsidRDefault="00040CC4" w:rsidP="00040CC4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77442D53" w14:textId="77777777" w:rsidR="00040CC4" w:rsidRPr="001F4955" w:rsidRDefault="00040CC4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9C88" w14:textId="77777777" w:rsidR="00D87678" w:rsidRDefault="00D87678" w:rsidP="0069358A">
      <w:pPr>
        <w:spacing w:before="0" w:after="0" w:line="240" w:lineRule="auto"/>
      </w:pPr>
      <w:r>
        <w:separator/>
      </w:r>
    </w:p>
  </w:footnote>
  <w:footnote w:type="continuationSeparator" w:id="0">
    <w:p w14:paraId="1CA04A88" w14:textId="77777777" w:rsidR="00D87678" w:rsidRDefault="00D87678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130610">
    <w:abstractNumId w:val="0"/>
  </w:num>
  <w:num w:numId="2" w16cid:durableId="95775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40CC4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10A0C"/>
    <w:rsid w:val="00D76110"/>
    <w:rsid w:val="00D87678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40CC4"/>
    <w:rPr>
      <w:color w:val="0563C1" w:themeColor="hyperlink"/>
      <w:u w:val="single"/>
    </w:rPr>
  </w:style>
  <w:style w:type="paragraph" w:customStyle="1" w:styleId="Standard">
    <w:name w:val="Standard"/>
    <w:rsid w:val="00040C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kalisz.pinb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Jakub Kempiński</cp:lastModifiedBy>
  <cp:revision>4</cp:revision>
  <dcterms:created xsi:type="dcterms:W3CDTF">2026-02-20T12:32:00Z</dcterms:created>
  <dcterms:modified xsi:type="dcterms:W3CDTF">2026-03-11T11:39:00Z</dcterms:modified>
</cp:coreProperties>
</file>